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2A" w:rsidRPr="00207B78" w:rsidRDefault="00207B78">
      <w:pPr>
        <w:rPr>
          <w:b/>
        </w:rPr>
      </w:pPr>
      <w:r w:rsidRPr="00207B78">
        <w:rPr>
          <w:b/>
        </w:rPr>
        <w:t>C21: Distribution of treasury shares</w:t>
      </w:r>
    </w:p>
    <w:p w:rsidR="00207B78" w:rsidRDefault="00207B78" w:rsidP="00207B78">
      <w:pPr>
        <w:pStyle w:val="ListParagraph"/>
        <w:numPr>
          <w:ilvl w:val="0"/>
          <w:numId w:val="1"/>
        </w:numPr>
      </w:pPr>
      <w:r>
        <w:t>On 05/11/2020, Vietnam Securities Depository Center</w:t>
      </w:r>
      <w:bookmarkStart w:id="0" w:name="_GoBack"/>
      <w:bookmarkEnd w:id="0"/>
      <w:r>
        <w:t xml:space="preserve"> distributed 654,632 treasury shares to shareholders of </w:t>
      </w:r>
      <w:r w:rsidRPr="00207B78">
        <w:t>Century 21 Joint Stock Company</w:t>
      </w:r>
      <w:r>
        <w:t xml:space="preserve"> recorded on 25/09/2020</w:t>
      </w:r>
    </w:p>
    <w:sectPr w:rsidR="00207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07B24"/>
    <w:multiLevelType w:val="hybridMultilevel"/>
    <w:tmpl w:val="8E98D362"/>
    <w:lvl w:ilvl="0" w:tplc="BB0440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78"/>
    <w:rsid w:val="00207B78"/>
    <w:rsid w:val="00877F2A"/>
    <w:rsid w:val="00BA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11643"/>
  <w15:chartTrackingRefBased/>
  <w15:docId w15:val="{F31800B4-87E0-4623-85F0-F613BF82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Hai</dc:creator>
  <cp:keywords/>
  <dc:description/>
  <cp:lastModifiedBy>Bui Thanh Hai</cp:lastModifiedBy>
  <cp:revision>2</cp:revision>
  <dcterms:created xsi:type="dcterms:W3CDTF">2020-11-11T03:36:00Z</dcterms:created>
  <dcterms:modified xsi:type="dcterms:W3CDTF">2020-11-11T03:45:00Z</dcterms:modified>
</cp:coreProperties>
</file>